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54D2" w14:textId="6EBE5384" w:rsidR="00832E97" w:rsidRPr="00553BBB" w:rsidRDefault="003F7CE9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75AB3" w:rsidRPr="00553BBB">
        <w:rPr>
          <w:rFonts w:ascii="Arial" w:hAnsi="Arial" w:cs="Arial"/>
          <w:bCs/>
          <w:spacing w:val="-3"/>
          <w:sz w:val="22"/>
          <w:szCs w:val="22"/>
        </w:rPr>
        <w:t>Child Protection (Offender Reporting and Offender Prohibition Order)</w:t>
      </w:r>
      <w:r w:rsidR="00A66239" w:rsidRPr="00553BBB">
        <w:rPr>
          <w:rFonts w:ascii="Arial" w:hAnsi="Arial" w:cs="Arial"/>
          <w:bCs/>
          <w:spacing w:val="-3"/>
          <w:sz w:val="22"/>
          <w:szCs w:val="22"/>
        </w:rPr>
        <w:t xml:space="preserve"> and Other Legislation</w:t>
      </w:r>
      <w:r w:rsidR="008E39DA" w:rsidRPr="00553BBB">
        <w:rPr>
          <w:rFonts w:ascii="Arial" w:hAnsi="Arial" w:cs="Arial"/>
          <w:sz w:val="22"/>
          <w:szCs w:val="22"/>
        </w:rPr>
        <w:t xml:space="preserve"> Amendment Bill 202</w:t>
      </w:r>
      <w:r w:rsidR="00F75AB3" w:rsidRPr="00553BBB">
        <w:rPr>
          <w:rFonts w:ascii="Arial" w:hAnsi="Arial" w:cs="Arial"/>
          <w:sz w:val="22"/>
          <w:szCs w:val="22"/>
        </w:rPr>
        <w:t>2</w:t>
      </w:r>
      <w:r w:rsidR="008E39DA" w:rsidRPr="00553BBB">
        <w:rPr>
          <w:rFonts w:ascii="Arial" w:hAnsi="Arial" w:cs="Arial"/>
          <w:sz w:val="22"/>
          <w:szCs w:val="22"/>
        </w:rPr>
        <w:t xml:space="preserve"> (the Bill) </w:t>
      </w:r>
      <w:r w:rsidR="002B6E6D">
        <w:rPr>
          <w:rFonts w:ascii="Arial" w:hAnsi="Arial" w:cs="Arial"/>
          <w:sz w:val="22"/>
          <w:szCs w:val="22"/>
        </w:rPr>
        <w:t>seeks to ensure</w:t>
      </w:r>
      <w:r w:rsidR="002B6E6D" w:rsidRPr="00553BBB">
        <w:rPr>
          <w:rFonts w:ascii="Arial" w:hAnsi="Arial" w:cs="Arial"/>
          <w:sz w:val="22"/>
          <w:szCs w:val="22"/>
        </w:rPr>
        <w:t xml:space="preserve"> </w:t>
      </w:r>
      <w:r w:rsidR="00A66239" w:rsidRPr="00553BBB">
        <w:rPr>
          <w:rFonts w:ascii="Arial" w:hAnsi="Arial" w:cs="Arial"/>
          <w:sz w:val="22"/>
          <w:szCs w:val="22"/>
        </w:rPr>
        <w:t xml:space="preserve">the legislative framework </w:t>
      </w:r>
      <w:r w:rsidR="004D31B5" w:rsidRPr="00553BBB">
        <w:rPr>
          <w:rFonts w:ascii="Arial" w:hAnsi="Arial" w:cs="Arial"/>
          <w:sz w:val="22"/>
          <w:szCs w:val="22"/>
        </w:rPr>
        <w:t>which underpins the child protection registry scheme</w:t>
      </w:r>
      <w:r w:rsidR="002B6E6D">
        <w:rPr>
          <w:rFonts w:ascii="Arial" w:hAnsi="Arial" w:cs="Arial"/>
          <w:sz w:val="22"/>
          <w:szCs w:val="22"/>
        </w:rPr>
        <w:t xml:space="preserve"> remains contemporary, accounts for </w:t>
      </w:r>
      <w:r w:rsidR="00FA6407">
        <w:rPr>
          <w:rFonts w:ascii="Arial" w:hAnsi="Arial" w:cs="Arial"/>
          <w:sz w:val="22"/>
          <w:szCs w:val="22"/>
        </w:rPr>
        <w:t>changes in offending patterns and is continually improved to</w:t>
      </w:r>
      <w:r w:rsidR="004D31B5" w:rsidRPr="00553BBB">
        <w:rPr>
          <w:rFonts w:ascii="Arial" w:hAnsi="Arial" w:cs="Arial"/>
          <w:sz w:val="22"/>
          <w:szCs w:val="22"/>
        </w:rPr>
        <w:t xml:space="preserve"> enhance </w:t>
      </w:r>
      <w:r w:rsidR="001D42BB" w:rsidRPr="00553BBB">
        <w:rPr>
          <w:rFonts w:ascii="Arial" w:hAnsi="Arial" w:cs="Arial"/>
          <w:sz w:val="22"/>
          <w:szCs w:val="22"/>
        </w:rPr>
        <w:t>its ability</w:t>
      </w:r>
      <w:r w:rsidR="004D31B5" w:rsidRPr="00553BBB">
        <w:rPr>
          <w:rFonts w:ascii="Arial" w:hAnsi="Arial" w:cs="Arial"/>
          <w:sz w:val="22"/>
          <w:szCs w:val="22"/>
        </w:rPr>
        <w:t xml:space="preserve"> </w:t>
      </w:r>
      <w:r w:rsidR="00D3530D" w:rsidRPr="00553BBB">
        <w:rPr>
          <w:rFonts w:ascii="Arial" w:hAnsi="Arial" w:cs="Arial"/>
          <w:sz w:val="22"/>
          <w:szCs w:val="22"/>
        </w:rPr>
        <w:t>to protect</w:t>
      </w:r>
      <w:r w:rsidR="004D31B5" w:rsidRPr="00553BBB">
        <w:rPr>
          <w:rFonts w:ascii="Arial" w:hAnsi="Arial" w:cs="Arial"/>
          <w:sz w:val="22"/>
          <w:szCs w:val="22"/>
        </w:rPr>
        <w:t xml:space="preserve"> the lives and sexual safety of children</w:t>
      </w:r>
      <w:r w:rsidR="00E9005A" w:rsidRPr="00553BBB">
        <w:rPr>
          <w:rFonts w:ascii="Arial" w:hAnsi="Arial" w:cs="Arial"/>
          <w:sz w:val="22"/>
          <w:szCs w:val="22"/>
        </w:rPr>
        <w:t>.</w:t>
      </w:r>
    </w:p>
    <w:p w14:paraId="76CB67AE" w14:textId="314776FD" w:rsidR="00832E97" w:rsidRPr="00553BBB" w:rsidRDefault="004D31B5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D3530D" w:rsidRPr="00553BBB">
        <w:rPr>
          <w:rFonts w:ascii="Arial" w:hAnsi="Arial" w:cs="Arial"/>
          <w:bCs/>
          <w:spacing w:val="-3"/>
          <w:sz w:val="22"/>
          <w:szCs w:val="22"/>
        </w:rPr>
        <w:t xml:space="preserve">amends the </w:t>
      </w:r>
      <w:r w:rsidR="00D3530D" w:rsidRPr="00553BBB">
        <w:rPr>
          <w:rFonts w:ascii="Arial" w:hAnsi="Arial" w:cs="Arial"/>
          <w:bCs/>
          <w:i/>
          <w:iCs/>
          <w:spacing w:val="-3"/>
          <w:sz w:val="22"/>
          <w:szCs w:val="22"/>
        </w:rPr>
        <w:t>Child Protection (Offender Reporting and Offender Prohibition Order) Act</w:t>
      </w:r>
      <w:r w:rsidR="005530E4">
        <w:rPr>
          <w:rFonts w:ascii="Arial" w:hAnsi="Arial" w:cs="Arial"/>
          <w:bCs/>
          <w:i/>
          <w:iCs/>
          <w:spacing w:val="-3"/>
          <w:sz w:val="22"/>
          <w:szCs w:val="22"/>
        </w:rPr>
        <w:t> </w:t>
      </w:r>
      <w:r w:rsidR="00D3530D" w:rsidRPr="00553BBB">
        <w:rPr>
          <w:rFonts w:ascii="Arial" w:hAnsi="Arial" w:cs="Arial"/>
          <w:bCs/>
          <w:i/>
          <w:iCs/>
          <w:spacing w:val="-3"/>
          <w:sz w:val="22"/>
          <w:szCs w:val="22"/>
        </w:rPr>
        <w:t>2004</w:t>
      </w:r>
      <w:r w:rsidR="00D3530D" w:rsidRPr="00553BB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E5EF8">
        <w:rPr>
          <w:rFonts w:ascii="Arial" w:hAnsi="Arial" w:cs="Arial"/>
          <w:bCs/>
          <w:spacing w:val="-3"/>
          <w:sz w:val="22"/>
          <w:szCs w:val="22"/>
        </w:rPr>
        <w:t>(CPOROP</w:t>
      </w:r>
      <w:r w:rsidR="00F60817">
        <w:rPr>
          <w:rFonts w:ascii="Arial" w:hAnsi="Arial" w:cs="Arial"/>
          <w:bCs/>
          <w:spacing w:val="-3"/>
          <w:sz w:val="22"/>
          <w:szCs w:val="22"/>
        </w:rPr>
        <w:t>O</w:t>
      </w:r>
      <w:r w:rsidR="00DE5EF8">
        <w:rPr>
          <w:rFonts w:ascii="Arial" w:hAnsi="Arial" w:cs="Arial"/>
          <w:bCs/>
          <w:spacing w:val="-3"/>
          <w:sz w:val="22"/>
          <w:szCs w:val="22"/>
        </w:rPr>
        <w:t xml:space="preserve"> Act</w:t>
      </w:r>
      <w:r w:rsidR="00F60817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D3530D" w:rsidRPr="00553BBB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D3530D" w:rsidRPr="00553BBB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Police Powers and Responsibilities Act 2000 </w:t>
      </w:r>
      <w:r w:rsidR="00F60817">
        <w:rPr>
          <w:rFonts w:ascii="Arial" w:hAnsi="Arial" w:cs="Arial"/>
          <w:bCs/>
          <w:spacing w:val="-3"/>
          <w:sz w:val="22"/>
          <w:szCs w:val="22"/>
        </w:rPr>
        <w:t xml:space="preserve">(PPRA) </w:t>
      </w:r>
      <w:r w:rsidR="00D3530D" w:rsidRPr="00553BBB">
        <w:rPr>
          <w:rFonts w:ascii="Arial" w:hAnsi="Arial" w:cs="Arial"/>
          <w:bCs/>
          <w:spacing w:val="-3"/>
          <w:sz w:val="22"/>
          <w:szCs w:val="22"/>
        </w:rPr>
        <w:t>to</w:t>
      </w:r>
      <w:r w:rsidR="001D42BB" w:rsidRPr="00553BB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6443B8A" w14:textId="51330329" w:rsidR="00832E97" w:rsidRPr="00553BBB" w:rsidRDefault="00EC2E50" w:rsidP="00116359">
      <w:pPr>
        <w:pStyle w:val="ListParagraph"/>
        <w:numPr>
          <w:ilvl w:val="0"/>
          <w:numId w:val="21"/>
        </w:numPr>
        <w:spacing w:before="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 a reportable offender to report the use or possession of anonymising </w:t>
      </w:r>
      <w:r w:rsidR="00D37B83">
        <w:rPr>
          <w:rFonts w:ascii="Arial" w:hAnsi="Arial" w:cs="Arial"/>
          <w:sz w:val="22"/>
          <w:szCs w:val="22"/>
        </w:rPr>
        <w:t>software;</w:t>
      </w:r>
      <w:r w:rsidR="004D31B5" w:rsidRPr="00553BBB">
        <w:rPr>
          <w:rFonts w:ascii="Arial" w:hAnsi="Arial" w:cs="Arial"/>
          <w:sz w:val="22"/>
          <w:szCs w:val="22"/>
        </w:rPr>
        <w:t xml:space="preserve"> </w:t>
      </w:r>
    </w:p>
    <w:p w14:paraId="1FDEFC96" w14:textId="68C8FDFF" w:rsidR="008635D7" w:rsidRPr="00553BBB" w:rsidRDefault="008635D7" w:rsidP="00116359">
      <w:pPr>
        <w:pStyle w:val="ListParagraph"/>
        <w:numPr>
          <w:ilvl w:val="0"/>
          <w:numId w:val="21"/>
        </w:numPr>
        <w:spacing w:before="20"/>
        <w:contextualSpacing w:val="0"/>
        <w:jc w:val="both"/>
        <w:rPr>
          <w:rFonts w:ascii="Arial" w:hAnsi="Arial" w:cs="Arial"/>
          <w:sz w:val="22"/>
          <w:szCs w:val="22"/>
        </w:rPr>
      </w:pPr>
      <w:r w:rsidRPr="00553BBB">
        <w:rPr>
          <w:rFonts w:ascii="Arial" w:hAnsi="Arial" w:cs="Arial"/>
          <w:sz w:val="22"/>
          <w:szCs w:val="22"/>
        </w:rPr>
        <w:t>requir</w:t>
      </w:r>
      <w:r w:rsidR="001D42BB" w:rsidRPr="00553BBB">
        <w:rPr>
          <w:rFonts w:ascii="Arial" w:hAnsi="Arial" w:cs="Arial"/>
          <w:sz w:val="22"/>
          <w:szCs w:val="22"/>
        </w:rPr>
        <w:t>e</w:t>
      </w:r>
      <w:r w:rsidRPr="00553BBB">
        <w:rPr>
          <w:rFonts w:ascii="Arial" w:hAnsi="Arial" w:cs="Arial"/>
          <w:sz w:val="22"/>
          <w:szCs w:val="22"/>
        </w:rPr>
        <w:t xml:space="preserve"> </w:t>
      </w:r>
      <w:r w:rsidR="003609E5" w:rsidRPr="00553BBB">
        <w:rPr>
          <w:rFonts w:ascii="Arial" w:hAnsi="Arial" w:cs="Arial"/>
          <w:sz w:val="22"/>
          <w:szCs w:val="22"/>
        </w:rPr>
        <w:t>reportable offenders to report</w:t>
      </w:r>
      <w:r w:rsidRPr="00553BBB">
        <w:rPr>
          <w:rFonts w:ascii="Arial" w:hAnsi="Arial" w:cs="Arial"/>
          <w:sz w:val="22"/>
          <w:szCs w:val="22"/>
        </w:rPr>
        <w:t xml:space="preserve"> the possession of </w:t>
      </w:r>
      <w:r w:rsidR="003609E5" w:rsidRPr="00553BBB">
        <w:rPr>
          <w:rFonts w:ascii="Arial" w:hAnsi="Arial" w:cs="Arial"/>
          <w:sz w:val="22"/>
          <w:szCs w:val="22"/>
        </w:rPr>
        <w:t>vault and black hole application</w:t>
      </w:r>
      <w:r w:rsidR="00FA6407">
        <w:rPr>
          <w:rFonts w:ascii="Arial" w:hAnsi="Arial" w:cs="Arial"/>
          <w:sz w:val="22"/>
          <w:szCs w:val="22"/>
        </w:rPr>
        <w:t>s</w:t>
      </w:r>
      <w:r w:rsidR="003609E5" w:rsidRPr="00553BBB">
        <w:rPr>
          <w:rFonts w:ascii="Arial" w:hAnsi="Arial" w:cs="Arial"/>
          <w:sz w:val="22"/>
          <w:szCs w:val="22"/>
        </w:rPr>
        <w:t xml:space="preserve"> </w:t>
      </w:r>
      <w:r w:rsidRPr="00553BBB">
        <w:rPr>
          <w:rFonts w:ascii="Arial" w:hAnsi="Arial" w:cs="Arial"/>
          <w:sz w:val="22"/>
          <w:szCs w:val="22"/>
        </w:rPr>
        <w:t>on digital device</w:t>
      </w:r>
      <w:r w:rsidR="002103DD">
        <w:rPr>
          <w:rFonts w:ascii="Arial" w:hAnsi="Arial" w:cs="Arial"/>
          <w:sz w:val="22"/>
          <w:szCs w:val="22"/>
        </w:rPr>
        <w:t>s</w:t>
      </w:r>
      <w:r w:rsidRPr="00553BBB">
        <w:rPr>
          <w:rFonts w:ascii="Arial" w:hAnsi="Arial" w:cs="Arial"/>
          <w:sz w:val="22"/>
          <w:szCs w:val="22"/>
        </w:rPr>
        <w:t xml:space="preserve"> and</w:t>
      </w:r>
      <w:r w:rsidR="003609E5" w:rsidRPr="00553BBB">
        <w:rPr>
          <w:rFonts w:ascii="Arial" w:hAnsi="Arial" w:cs="Arial"/>
          <w:sz w:val="22"/>
          <w:szCs w:val="22"/>
        </w:rPr>
        <w:t xml:space="preserve"> the</w:t>
      </w:r>
      <w:r w:rsidRPr="00553BBB">
        <w:rPr>
          <w:rFonts w:ascii="Arial" w:hAnsi="Arial" w:cs="Arial"/>
          <w:sz w:val="22"/>
          <w:szCs w:val="22"/>
        </w:rPr>
        <w:t xml:space="preserve"> media access control address</w:t>
      </w:r>
      <w:r w:rsidR="00043553">
        <w:rPr>
          <w:rFonts w:ascii="Arial" w:hAnsi="Arial" w:cs="Arial"/>
          <w:sz w:val="22"/>
          <w:szCs w:val="22"/>
        </w:rPr>
        <w:t xml:space="preserve"> for every vehicle owned or regularly driven and </w:t>
      </w:r>
      <w:r w:rsidR="00FA6407">
        <w:rPr>
          <w:rFonts w:ascii="Arial" w:hAnsi="Arial" w:cs="Arial"/>
          <w:sz w:val="22"/>
          <w:szCs w:val="22"/>
        </w:rPr>
        <w:t>for</w:t>
      </w:r>
      <w:r w:rsidRPr="00553BBB">
        <w:rPr>
          <w:rFonts w:ascii="Arial" w:hAnsi="Arial" w:cs="Arial"/>
          <w:sz w:val="22"/>
          <w:szCs w:val="22"/>
        </w:rPr>
        <w:t xml:space="preserve"> </w:t>
      </w:r>
      <w:r w:rsidR="00D37B83">
        <w:rPr>
          <w:rFonts w:ascii="Arial" w:hAnsi="Arial" w:cs="Arial"/>
          <w:sz w:val="22"/>
          <w:szCs w:val="22"/>
        </w:rPr>
        <w:t xml:space="preserve">every </w:t>
      </w:r>
      <w:r w:rsidRPr="00553BBB">
        <w:rPr>
          <w:rFonts w:ascii="Arial" w:hAnsi="Arial" w:cs="Arial"/>
          <w:sz w:val="22"/>
          <w:szCs w:val="22"/>
        </w:rPr>
        <w:t xml:space="preserve">digital device in the offender’s </w:t>
      </w:r>
      <w:r w:rsidR="00D37B83">
        <w:rPr>
          <w:rFonts w:ascii="Arial" w:hAnsi="Arial" w:cs="Arial"/>
          <w:sz w:val="22"/>
          <w:szCs w:val="22"/>
        </w:rPr>
        <w:t>possession</w:t>
      </w:r>
      <w:r w:rsidRPr="00553BBB">
        <w:rPr>
          <w:rFonts w:ascii="Arial" w:hAnsi="Arial" w:cs="Arial"/>
          <w:sz w:val="22"/>
          <w:szCs w:val="22"/>
        </w:rPr>
        <w:t>;</w:t>
      </w:r>
    </w:p>
    <w:p w14:paraId="3113EF76" w14:textId="7FCC19BB" w:rsidR="00832E97" w:rsidRPr="00553BBB" w:rsidRDefault="002103DD" w:rsidP="00116359">
      <w:pPr>
        <w:pStyle w:val="ListParagraph"/>
        <w:numPr>
          <w:ilvl w:val="0"/>
          <w:numId w:val="21"/>
        </w:numPr>
        <w:spacing w:before="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42067165"/>
      <w:r>
        <w:rPr>
          <w:rFonts w:ascii="Arial" w:hAnsi="Arial" w:cs="Arial"/>
          <w:sz w:val="22"/>
          <w:szCs w:val="22"/>
        </w:rPr>
        <w:t>prescribe</w:t>
      </w:r>
      <w:r w:rsidRPr="00553BBB">
        <w:rPr>
          <w:rFonts w:ascii="Arial" w:hAnsi="Arial" w:cs="Arial"/>
          <w:sz w:val="22"/>
          <w:szCs w:val="22"/>
        </w:rPr>
        <w:t xml:space="preserve"> </w:t>
      </w:r>
      <w:r w:rsidR="008635D7" w:rsidRPr="00553BBB">
        <w:rPr>
          <w:rFonts w:ascii="Arial" w:hAnsi="Arial" w:cs="Arial"/>
          <w:sz w:val="22"/>
          <w:szCs w:val="22"/>
        </w:rPr>
        <w:t>new</w:t>
      </w:r>
      <w:r w:rsidR="00EF6DFD" w:rsidRPr="00553BBB">
        <w:rPr>
          <w:rFonts w:ascii="Arial" w:hAnsi="Arial" w:cs="Arial"/>
          <w:sz w:val="22"/>
          <w:szCs w:val="22"/>
        </w:rPr>
        <w:t xml:space="preserve"> </w:t>
      </w:r>
      <w:r w:rsidR="004D31B5" w:rsidRPr="00553BBB">
        <w:rPr>
          <w:rFonts w:ascii="Arial" w:hAnsi="Arial" w:cs="Arial"/>
          <w:sz w:val="22"/>
          <w:szCs w:val="22"/>
        </w:rPr>
        <w:t>offences</w:t>
      </w:r>
      <w:r>
        <w:rPr>
          <w:rFonts w:ascii="Arial" w:hAnsi="Arial" w:cs="Arial"/>
          <w:sz w:val="22"/>
          <w:szCs w:val="22"/>
        </w:rPr>
        <w:t xml:space="preserve"> </w:t>
      </w:r>
      <w:r w:rsidR="000D4610">
        <w:rPr>
          <w:rFonts w:ascii="Arial" w:hAnsi="Arial" w:cs="Arial"/>
          <w:sz w:val="22"/>
          <w:szCs w:val="22"/>
        </w:rPr>
        <w:t>that, if committed using an electronic communication network or digital device,</w:t>
      </w:r>
      <w:r>
        <w:rPr>
          <w:rFonts w:ascii="Arial" w:hAnsi="Arial" w:cs="Arial"/>
          <w:sz w:val="22"/>
          <w:szCs w:val="22"/>
        </w:rPr>
        <w:t xml:space="preserve"> </w:t>
      </w:r>
      <w:r w:rsidR="000D4610">
        <w:rPr>
          <w:rFonts w:ascii="Arial" w:hAnsi="Arial" w:cs="Arial"/>
          <w:sz w:val="22"/>
          <w:szCs w:val="22"/>
        </w:rPr>
        <w:t xml:space="preserve">automatically </w:t>
      </w:r>
      <w:r>
        <w:rPr>
          <w:rFonts w:ascii="Arial" w:hAnsi="Arial" w:cs="Arial"/>
          <w:sz w:val="22"/>
          <w:szCs w:val="22"/>
        </w:rPr>
        <w:t>subject</w:t>
      </w:r>
      <w:r w:rsidR="004D31B5" w:rsidRPr="00553BBB">
        <w:rPr>
          <w:rFonts w:ascii="Arial" w:hAnsi="Arial" w:cs="Arial"/>
          <w:sz w:val="22"/>
          <w:szCs w:val="22"/>
        </w:rPr>
        <w:t xml:space="preserve"> </w:t>
      </w:r>
      <w:r w:rsidR="000D4610">
        <w:rPr>
          <w:rFonts w:ascii="Arial" w:hAnsi="Arial" w:cs="Arial"/>
          <w:sz w:val="22"/>
          <w:szCs w:val="22"/>
        </w:rPr>
        <w:t>a reportable offender to</w:t>
      </w:r>
      <w:r w:rsidR="004D31B5" w:rsidRPr="00553BBB">
        <w:rPr>
          <w:rFonts w:ascii="Arial" w:hAnsi="Arial" w:cs="Arial"/>
          <w:sz w:val="22"/>
          <w:szCs w:val="22"/>
        </w:rPr>
        <w:t xml:space="preserve"> digital device inspection</w:t>
      </w:r>
      <w:r w:rsidR="003609E5" w:rsidRPr="00553BBB">
        <w:rPr>
          <w:rFonts w:ascii="Arial" w:hAnsi="Arial" w:cs="Arial"/>
          <w:sz w:val="22"/>
          <w:szCs w:val="22"/>
        </w:rPr>
        <w:t xml:space="preserve">s </w:t>
      </w:r>
      <w:r w:rsidR="000D4610">
        <w:rPr>
          <w:rFonts w:ascii="Arial" w:hAnsi="Arial" w:cs="Arial"/>
          <w:sz w:val="22"/>
          <w:szCs w:val="22"/>
        </w:rPr>
        <w:t>by police upon conviction</w:t>
      </w:r>
      <w:r w:rsidR="004D31B5" w:rsidRPr="00553BBB">
        <w:rPr>
          <w:rFonts w:ascii="Arial" w:hAnsi="Arial" w:cs="Arial"/>
          <w:sz w:val="22"/>
          <w:szCs w:val="22"/>
        </w:rPr>
        <w:t>;</w:t>
      </w:r>
    </w:p>
    <w:p w14:paraId="3C02EC5C" w14:textId="645E9BC2" w:rsidR="005010B0" w:rsidRDefault="004D31B5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53BBB">
        <w:rPr>
          <w:rFonts w:ascii="Arial" w:hAnsi="Arial" w:cs="Arial"/>
          <w:sz w:val="22"/>
          <w:szCs w:val="22"/>
        </w:rPr>
        <w:t>introduc</w:t>
      </w:r>
      <w:r w:rsidR="001D42BB" w:rsidRPr="00553BBB">
        <w:rPr>
          <w:rFonts w:ascii="Arial" w:hAnsi="Arial" w:cs="Arial"/>
          <w:sz w:val="22"/>
          <w:szCs w:val="22"/>
        </w:rPr>
        <w:t>e</w:t>
      </w:r>
      <w:r w:rsidRPr="00553BBB">
        <w:rPr>
          <w:rFonts w:ascii="Arial" w:hAnsi="Arial" w:cs="Arial"/>
          <w:sz w:val="22"/>
          <w:szCs w:val="22"/>
        </w:rPr>
        <w:t xml:space="preserve"> a new </w:t>
      </w:r>
      <w:r w:rsidR="005010B0">
        <w:rPr>
          <w:rFonts w:ascii="Arial" w:hAnsi="Arial" w:cs="Arial"/>
          <w:sz w:val="22"/>
          <w:szCs w:val="22"/>
        </w:rPr>
        <w:t xml:space="preserve">indictable </w:t>
      </w:r>
      <w:r w:rsidR="00E7485A" w:rsidRPr="00553BBB">
        <w:rPr>
          <w:rFonts w:ascii="Arial" w:hAnsi="Arial" w:cs="Arial"/>
          <w:sz w:val="22"/>
          <w:szCs w:val="22"/>
        </w:rPr>
        <w:t>offence</w:t>
      </w:r>
      <w:r w:rsidR="00D3530D" w:rsidRPr="00553BBB">
        <w:rPr>
          <w:rFonts w:ascii="Arial" w:hAnsi="Arial" w:cs="Arial"/>
          <w:sz w:val="22"/>
          <w:szCs w:val="22"/>
        </w:rPr>
        <w:t xml:space="preserve"> for failing to comply with a requirement to </w:t>
      </w:r>
      <w:r w:rsidR="005010B0">
        <w:rPr>
          <w:rFonts w:ascii="Arial" w:hAnsi="Arial" w:cs="Arial"/>
          <w:sz w:val="22"/>
          <w:szCs w:val="22"/>
        </w:rPr>
        <w:t>produce</w:t>
      </w:r>
      <w:r w:rsidR="005010B0" w:rsidRPr="00553BBB">
        <w:rPr>
          <w:rFonts w:ascii="Arial" w:hAnsi="Arial" w:cs="Arial"/>
          <w:sz w:val="22"/>
          <w:szCs w:val="22"/>
        </w:rPr>
        <w:t xml:space="preserve"> </w:t>
      </w:r>
      <w:r w:rsidR="00D3530D" w:rsidRPr="00553BBB">
        <w:rPr>
          <w:rFonts w:ascii="Arial" w:hAnsi="Arial" w:cs="Arial"/>
          <w:sz w:val="22"/>
          <w:szCs w:val="22"/>
        </w:rPr>
        <w:t>a digital device for a device inspection</w:t>
      </w:r>
      <w:r w:rsidR="00E7485A" w:rsidRPr="00553BBB">
        <w:rPr>
          <w:rFonts w:ascii="Arial" w:hAnsi="Arial" w:cs="Arial"/>
          <w:sz w:val="22"/>
          <w:szCs w:val="22"/>
        </w:rPr>
        <w:t xml:space="preserve"> </w:t>
      </w:r>
      <w:r w:rsidR="001D42BB" w:rsidRPr="00553BBB">
        <w:rPr>
          <w:rFonts w:ascii="Arial" w:hAnsi="Arial" w:cs="Arial"/>
          <w:sz w:val="22"/>
          <w:szCs w:val="22"/>
        </w:rPr>
        <w:t>with</w:t>
      </w:r>
      <w:r w:rsidR="00E7485A" w:rsidRPr="00553BBB">
        <w:rPr>
          <w:rFonts w:ascii="Arial" w:hAnsi="Arial" w:cs="Arial"/>
          <w:sz w:val="22"/>
          <w:szCs w:val="22"/>
        </w:rPr>
        <w:t xml:space="preserve"> a maximum penalty of 300 penalty units or five years imprisonment</w:t>
      </w:r>
      <w:r w:rsidR="005010B0">
        <w:rPr>
          <w:rFonts w:ascii="Arial" w:hAnsi="Arial" w:cs="Arial"/>
          <w:sz w:val="22"/>
          <w:szCs w:val="22"/>
        </w:rPr>
        <w:t xml:space="preserve">; </w:t>
      </w:r>
    </w:p>
    <w:p w14:paraId="5B97739C" w14:textId="77777777" w:rsidR="001631F1" w:rsidRDefault="005010B0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streamline information sharing about reportable offenders between the Queensland Police Service and relevant Commonwealth agencies for law enforcement purposes; </w:t>
      </w:r>
    </w:p>
    <w:p w14:paraId="60E05F78" w14:textId="0A416E68" w:rsidR="001631F1" w:rsidRDefault="001631F1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require reportable </w:t>
      </w:r>
      <w:r w:rsidRPr="00553BBB">
        <w:rPr>
          <w:rFonts w:ascii="Arial" w:hAnsi="Arial" w:cs="Arial"/>
          <w:bCs/>
          <w:spacing w:val="-3"/>
          <w:sz w:val="22"/>
          <w:szCs w:val="22"/>
        </w:rPr>
        <w:t>offenders who have been convicted of failing to comply with their reporting obligations to report those details to police within seven days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C721C4" w14:textId="77777777" w:rsidR="001631F1" w:rsidRDefault="001631F1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protect the contact information of children with whom a reportable offender has had reportable contact by excluding these details from information provided to a reportable offender in response to a request for a copy of information held about them on the child protection register; </w:t>
      </w:r>
    </w:p>
    <w:p w14:paraId="3ED88CC7" w14:textId="56D1981C" w:rsidR="00C80FA8" w:rsidRPr="00FC02A8" w:rsidRDefault="001631F1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enable </w:t>
      </w:r>
      <w:r w:rsidRPr="00553BBB">
        <w:rPr>
          <w:rFonts w:ascii="Arial" w:hAnsi="Arial" w:cs="Arial"/>
          <w:bCs/>
          <w:spacing w:val="-3"/>
          <w:sz w:val="22"/>
          <w:szCs w:val="22"/>
        </w:rPr>
        <w:t>Queensland Corrective Services to</w:t>
      </w:r>
      <w:r w:rsidR="00C80FA8">
        <w:rPr>
          <w:rFonts w:ascii="Arial" w:hAnsi="Arial" w:cs="Arial"/>
          <w:bCs/>
          <w:spacing w:val="-3"/>
          <w:sz w:val="22"/>
          <w:szCs w:val="22"/>
        </w:rPr>
        <w:t xml:space="preserve"> collect</w:t>
      </w: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 updated residential information </w:t>
      </w:r>
      <w:r w:rsidR="00C80FA8">
        <w:rPr>
          <w:rFonts w:ascii="Arial" w:hAnsi="Arial" w:cs="Arial"/>
          <w:bCs/>
          <w:spacing w:val="-3"/>
          <w:sz w:val="22"/>
          <w:szCs w:val="22"/>
        </w:rPr>
        <w:t>from</w:t>
      </w: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 reportable offenders prior to their release from custody</w:t>
      </w:r>
      <w:r w:rsidR="00C80FA8">
        <w:rPr>
          <w:rFonts w:ascii="Arial" w:hAnsi="Arial" w:cs="Arial"/>
          <w:bCs/>
          <w:spacing w:val="-3"/>
          <w:sz w:val="22"/>
          <w:szCs w:val="22"/>
        </w:rPr>
        <w:t xml:space="preserve"> (if not on parole) and provide to police to facilitate their monitoring post-release; </w:t>
      </w:r>
    </w:p>
    <w:p w14:paraId="01421996" w14:textId="41C5541F" w:rsidR="00E9005A" w:rsidRDefault="00C80FA8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facilitate increased reporting requirements </w:t>
      </w:r>
      <w:r w:rsidR="005C71C6">
        <w:rPr>
          <w:rFonts w:ascii="Arial" w:hAnsi="Arial" w:cs="Arial"/>
          <w:bCs/>
          <w:spacing w:val="-3"/>
          <w:sz w:val="22"/>
          <w:szCs w:val="22"/>
        </w:rPr>
        <w:t>in relation to the whereabouts of particular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reportable offenders where the Commissioner is satisfied the offender poses</w:t>
      </w:r>
      <w:r w:rsidR="005C71C6">
        <w:rPr>
          <w:rFonts w:ascii="Arial" w:hAnsi="Arial" w:cs="Arial"/>
          <w:bCs/>
          <w:spacing w:val="-3"/>
          <w:sz w:val="22"/>
          <w:szCs w:val="22"/>
        </w:rPr>
        <w:t xml:space="preserve"> an elevated risk to children;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10B0">
        <w:rPr>
          <w:rFonts w:ascii="Arial" w:hAnsi="Arial" w:cs="Arial"/>
          <w:sz w:val="22"/>
          <w:szCs w:val="22"/>
        </w:rPr>
        <w:t>and</w:t>
      </w:r>
      <w:bookmarkEnd w:id="0"/>
    </w:p>
    <w:p w14:paraId="4F65E00E" w14:textId="0E962593" w:rsidR="00CE31E8" w:rsidRPr="005C71C6" w:rsidRDefault="005010B0" w:rsidP="00116359">
      <w:pPr>
        <w:pStyle w:val="ListParagraph"/>
        <w:numPr>
          <w:ilvl w:val="0"/>
          <w:numId w:val="21"/>
        </w:numPr>
        <w:spacing w:before="20"/>
        <w:ind w:left="714" w:hanging="357"/>
        <w:contextualSpacing w:val="0"/>
        <w:jc w:val="both"/>
      </w:pPr>
      <w:r>
        <w:rPr>
          <w:rFonts w:ascii="Arial" w:hAnsi="Arial" w:cs="Arial"/>
          <w:sz w:val="22"/>
          <w:szCs w:val="22"/>
        </w:rPr>
        <w:t>make other amendments</w:t>
      </w:r>
      <w:r w:rsidR="001631F1">
        <w:rPr>
          <w:rFonts w:ascii="Arial" w:hAnsi="Arial" w:cs="Arial"/>
          <w:sz w:val="22"/>
          <w:szCs w:val="22"/>
        </w:rPr>
        <w:t xml:space="preserve"> to enhance the ability for police to monitor reportable offenders and provide for the protection of the lives and sexual safety of children</w:t>
      </w:r>
      <w:r>
        <w:rPr>
          <w:rFonts w:ascii="Arial" w:hAnsi="Arial" w:cs="Arial"/>
          <w:sz w:val="22"/>
          <w:szCs w:val="22"/>
        </w:rPr>
        <w:t>.</w:t>
      </w:r>
    </w:p>
    <w:p w14:paraId="37EDE7DB" w14:textId="1EE4E965" w:rsidR="00F60817" w:rsidRPr="00085D53" w:rsidRDefault="00DE5EF8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amends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Child Protection (Offender Reporting and Offender Prohibition Order) Regulation 2015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support </w:t>
      </w:r>
      <w:r w:rsidR="00F6081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="00F60817">
        <w:rPr>
          <w:rFonts w:ascii="Arial" w:hAnsi="Arial" w:cs="Arial"/>
          <w:bCs/>
          <w:spacing w:val="-3"/>
          <w:sz w:val="22"/>
          <w:szCs w:val="22"/>
        </w:rPr>
        <w:t>CPOROPO Act and the PPRA.</w:t>
      </w:r>
    </w:p>
    <w:p w14:paraId="135C5D6E" w14:textId="3BAB88A1" w:rsidR="008829FE" w:rsidRPr="00553BBB" w:rsidRDefault="008829FE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3BB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EA61C0" w:rsidRPr="00EA61C0">
        <w:rPr>
          <w:rFonts w:ascii="Arial" w:hAnsi="Arial" w:cs="Arial"/>
          <w:bCs/>
          <w:spacing w:val="-3"/>
          <w:sz w:val="22"/>
          <w:szCs w:val="22"/>
        </w:rPr>
        <w:t>Child Protection (Offender Reporting and Offender Prohibition Order) and Other Legislation Amendment Bill 2022</w:t>
      </w:r>
      <w:r w:rsidR="00EA61C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53BBB">
        <w:rPr>
          <w:rFonts w:ascii="Arial" w:hAnsi="Arial" w:cs="Arial"/>
          <w:bCs/>
          <w:spacing w:val="-3"/>
          <w:sz w:val="22"/>
          <w:szCs w:val="22"/>
        </w:rPr>
        <w:t>be introduced into the Legislative Assembly.</w:t>
      </w:r>
    </w:p>
    <w:p w14:paraId="59790EB0" w14:textId="312C2656" w:rsidR="008829FE" w:rsidRPr="00553BBB" w:rsidRDefault="008829FE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3BB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553BBB">
        <w:rPr>
          <w:rFonts w:ascii="Arial" w:hAnsi="Arial" w:cs="Arial"/>
          <w:bCs/>
          <w:spacing w:val="-3"/>
          <w:sz w:val="22"/>
          <w:szCs w:val="22"/>
        </w:rPr>
        <w:t xml:space="preserve"> that the Bill be referred to an appropriate Parliamentary Portfolio Committee for consideration.</w:t>
      </w:r>
    </w:p>
    <w:p w14:paraId="24E5F70A" w14:textId="69E304BC" w:rsidR="003F7CE9" w:rsidRPr="00553BBB" w:rsidRDefault="003F7CE9" w:rsidP="0011635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53BBB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542F5C1" w14:textId="6EF76A64" w:rsidR="003F7CE9" w:rsidRPr="00553BBB" w:rsidRDefault="00AF076D" w:rsidP="00116359">
      <w:pPr>
        <w:numPr>
          <w:ilvl w:val="0"/>
          <w:numId w:val="3"/>
        </w:numPr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C3D86" w:rsidRPr="00F0450B">
          <w:rPr>
            <w:rStyle w:val="Hyperlink"/>
            <w:rFonts w:ascii="Arial" w:hAnsi="Arial" w:cs="Arial"/>
            <w:sz w:val="22"/>
            <w:szCs w:val="22"/>
          </w:rPr>
          <w:t>Child Protection (Offender Reporting and Offender Prohibition Order)</w:t>
        </w:r>
        <w:r w:rsidR="008829FE" w:rsidRPr="00F0450B">
          <w:rPr>
            <w:rStyle w:val="Hyperlink"/>
            <w:rFonts w:ascii="Arial" w:hAnsi="Arial" w:cs="Arial"/>
            <w:sz w:val="22"/>
            <w:szCs w:val="22"/>
          </w:rPr>
          <w:t xml:space="preserve"> and Other Legislation</w:t>
        </w:r>
        <w:r w:rsidR="003F7CE9" w:rsidRPr="00F0450B">
          <w:rPr>
            <w:rStyle w:val="Hyperlink"/>
            <w:rFonts w:ascii="Arial" w:hAnsi="Arial" w:cs="Arial"/>
            <w:sz w:val="22"/>
            <w:szCs w:val="22"/>
          </w:rPr>
          <w:t xml:space="preserve"> Amendment Bill 202</w:t>
        </w:r>
        <w:r w:rsidR="008C3D86" w:rsidRPr="00F0450B">
          <w:rPr>
            <w:rStyle w:val="Hyperlink"/>
            <w:rFonts w:ascii="Arial" w:hAnsi="Arial" w:cs="Arial"/>
            <w:sz w:val="22"/>
            <w:szCs w:val="22"/>
          </w:rPr>
          <w:t>2</w:t>
        </w:r>
      </w:hyperlink>
    </w:p>
    <w:p w14:paraId="14DAACA8" w14:textId="705AD573" w:rsidR="003F7CE9" w:rsidRPr="00553BBB" w:rsidRDefault="00AF076D" w:rsidP="00116359">
      <w:pPr>
        <w:numPr>
          <w:ilvl w:val="0"/>
          <w:numId w:val="3"/>
        </w:numPr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F7CE9" w:rsidRPr="00F0450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B649242" w14:textId="499E0A13" w:rsidR="003B0C73" w:rsidRPr="00553BBB" w:rsidRDefault="00AF076D" w:rsidP="00116359">
      <w:pPr>
        <w:numPr>
          <w:ilvl w:val="0"/>
          <w:numId w:val="3"/>
        </w:numPr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hyperlink r:id="rId13" w:history="1">
        <w:r w:rsidR="003B0C73" w:rsidRPr="00F0450B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3B0C73" w:rsidRPr="00F0450B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</w:t>
        </w:r>
        <w:r w:rsidR="001E446B" w:rsidRPr="00F0450B">
          <w:rPr>
            <w:rStyle w:val="Hyperlink"/>
            <w:rFonts w:ascii="Arial" w:hAnsi="Arial" w:cs="Arial"/>
            <w:i/>
            <w:iCs/>
            <w:sz w:val="22"/>
            <w:szCs w:val="22"/>
          </w:rPr>
          <w:t>9</w:t>
        </w:r>
      </w:hyperlink>
    </w:p>
    <w:sectPr w:rsidR="003B0C73" w:rsidRPr="00553BBB" w:rsidSect="00116359">
      <w:headerReference w:type="default" r:id="rId14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D9D8" w14:textId="77777777" w:rsidR="00BC5500" w:rsidRDefault="00BC5500" w:rsidP="00D6589B">
      <w:r>
        <w:separator/>
      </w:r>
    </w:p>
  </w:endnote>
  <w:endnote w:type="continuationSeparator" w:id="0">
    <w:p w14:paraId="0FE9A7E6" w14:textId="77777777" w:rsidR="00BC5500" w:rsidRDefault="00BC550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D0A9" w14:textId="77777777" w:rsidR="00BC5500" w:rsidRDefault="00BC5500" w:rsidP="00D6589B">
      <w:r>
        <w:separator/>
      </w:r>
    </w:p>
  </w:footnote>
  <w:footnote w:type="continuationSeparator" w:id="0">
    <w:p w14:paraId="0A9583CC" w14:textId="77777777" w:rsidR="00BC5500" w:rsidRDefault="00BC550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EE6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041CF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7B88333" w14:textId="1A76AE25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E5EF8">
      <w:rPr>
        <w:rFonts w:ascii="Arial" w:hAnsi="Arial" w:cs="Arial"/>
        <w:b/>
        <w:color w:val="auto"/>
        <w:sz w:val="22"/>
        <w:szCs w:val="22"/>
        <w:lang w:eastAsia="en-US"/>
      </w:rPr>
      <w:t xml:space="preserve">October </w:t>
    </w:r>
    <w:r w:rsidR="00F75AB3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4C8DF0CD" w14:textId="7D123490" w:rsidR="00CB1501" w:rsidRDefault="00F75AB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Child Protection (Offender Reporting and Offender Prohibition Order)</w:t>
    </w:r>
    <w:r w:rsidR="00A66239">
      <w:rPr>
        <w:rFonts w:ascii="Arial" w:hAnsi="Arial" w:cs="Arial"/>
        <w:b/>
        <w:sz w:val="22"/>
        <w:szCs w:val="22"/>
        <w:u w:val="single"/>
      </w:rPr>
      <w:t xml:space="preserve"> and Other Legislation</w:t>
    </w:r>
    <w:r w:rsidR="008E39DA">
      <w:rPr>
        <w:rFonts w:ascii="Arial" w:hAnsi="Arial" w:cs="Arial"/>
        <w:b/>
        <w:sz w:val="22"/>
        <w:szCs w:val="22"/>
        <w:u w:val="single"/>
      </w:rPr>
      <w:t xml:space="preserve"> Amendment Bill 202</w:t>
    </w:r>
    <w:r>
      <w:rPr>
        <w:rFonts w:ascii="Arial" w:hAnsi="Arial" w:cs="Arial"/>
        <w:b/>
        <w:sz w:val="22"/>
        <w:szCs w:val="22"/>
        <w:u w:val="single"/>
      </w:rPr>
      <w:t>2</w:t>
    </w:r>
    <w:r w:rsidR="008E39DA">
      <w:rPr>
        <w:rFonts w:ascii="Arial" w:hAnsi="Arial" w:cs="Arial"/>
        <w:b/>
        <w:sz w:val="22"/>
        <w:szCs w:val="22"/>
        <w:u w:val="single"/>
      </w:rPr>
      <w:t xml:space="preserve"> </w:t>
    </w:r>
  </w:p>
  <w:p w14:paraId="7C5BC7EE" w14:textId="63D2CB10" w:rsidR="007E5400" w:rsidRDefault="00C85558" w:rsidP="004B4F1E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Corrective Services</w:t>
    </w:r>
    <w:r w:rsidR="00DB5287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28C50792" w14:textId="77777777" w:rsidR="004B4F1E" w:rsidRDefault="004B4F1E" w:rsidP="004B4F1E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E81"/>
    <w:multiLevelType w:val="hybridMultilevel"/>
    <w:tmpl w:val="EB407E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74DDB"/>
    <w:multiLevelType w:val="multilevel"/>
    <w:tmpl w:val="208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D20CFC"/>
    <w:multiLevelType w:val="hybridMultilevel"/>
    <w:tmpl w:val="B280562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34D73A2"/>
    <w:multiLevelType w:val="hybridMultilevel"/>
    <w:tmpl w:val="AA701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6592"/>
    <w:multiLevelType w:val="hybridMultilevel"/>
    <w:tmpl w:val="1AFA4856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AC7FA8"/>
    <w:multiLevelType w:val="hybridMultilevel"/>
    <w:tmpl w:val="4E00EA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F4709"/>
    <w:multiLevelType w:val="multilevel"/>
    <w:tmpl w:val="B9C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F0599"/>
    <w:multiLevelType w:val="hybridMultilevel"/>
    <w:tmpl w:val="E1DA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6E4E"/>
    <w:multiLevelType w:val="multilevel"/>
    <w:tmpl w:val="F24873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DDE78C2"/>
    <w:multiLevelType w:val="multilevel"/>
    <w:tmpl w:val="F2122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58E70A9"/>
    <w:multiLevelType w:val="multilevel"/>
    <w:tmpl w:val="8E8AB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6653889"/>
    <w:multiLevelType w:val="multilevel"/>
    <w:tmpl w:val="1D60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917B08"/>
    <w:multiLevelType w:val="multilevel"/>
    <w:tmpl w:val="6F46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B86EA6"/>
    <w:multiLevelType w:val="multilevel"/>
    <w:tmpl w:val="70C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AF6DF1"/>
    <w:multiLevelType w:val="multilevel"/>
    <w:tmpl w:val="EBB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CC60AB"/>
    <w:multiLevelType w:val="multilevel"/>
    <w:tmpl w:val="9BD01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C6D4D75"/>
    <w:multiLevelType w:val="hybridMultilevel"/>
    <w:tmpl w:val="B0A07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67A9F"/>
    <w:multiLevelType w:val="multilevel"/>
    <w:tmpl w:val="171CF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2B54D1D"/>
    <w:multiLevelType w:val="hybridMultilevel"/>
    <w:tmpl w:val="19EEFE0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616C7"/>
    <w:multiLevelType w:val="hybridMultilevel"/>
    <w:tmpl w:val="E5C8C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71E"/>
    <w:multiLevelType w:val="hybridMultilevel"/>
    <w:tmpl w:val="8138C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9577C"/>
    <w:multiLevelType w:val="multilevel"/>
    <w:tmpl w:val="138C3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BB06DAE"/>
    <w:multiLevelType w:val="multilevel"/>
    <w:tmpl w:val="0400B9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7F176F87"/>
    <w:multiLevelType w:val="hybridMultilevel"/>
    <w:tmpl w:val="50809E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156058">
    <w:abstractNumId w:val="24"/>
  </w:num>
  <w:num w:numId="2" w16cid:durableId="2132363044">
    <w:abstractNumId w:val="21"/>
  </w:num>
  <w:num w:numId="3" w16cid:durableId="1477336100">
    <w:abstractNumId w:val="2"/>
  </w:num>
  <w:num w:numId="4" w16cid:durableId="1326664536">
    <w:abstractNumId w:val="14"/>
  </w:num>
  <w:num w:numId="5" w16cid:durableId="1553734946">
    <w:abstractNumId w:val="8"/>
  </w:num>
  <w:num w:numId="6" w16cid:durableId="1425760241">
    <w:abstractNumId w:val="15"/>
  </w:num>
  <w:num w:numId="7" w16cid:durableId="367919906">
    <w:abstractNumId w:val="17"/>
  </w:num>
  <w:num w:numId="8" w16cid:durableId="162670100">
    <w:abstractNumId w:val="13"/>
  </w:num>
  <w:num w:numId="9" w16cid:durableId="1941912499">
    <w:abstractNumId w:val="23"/>
  </w:num>
  <w:num w:numId="10" w16cid:durableId="964888008">
    <w:abstractNumId w:val="12"/>
  </w:num>
  <w:num w:numId="11" w16cid:durableId="747507104">
    <w:abstractNumId w:val="9"/>
  </w:num>
  <w:num w:numId="12" w16cid:durableId="1417941434">
    <w:abstractNumId w:val="1"/>
  </w:num>
  <w:num w:numId="13" w16cid:durableId="1935163401">
    <w:abstractNumId w:val="22"/>
  </w:num>
  <w:num w:numId="14" w16cid:durableId="551504983">
    <w:abstractNumId w:val="10"/>
  </w:num>
  <w:num w:numId="15" w16cid:durableId="88352322">
    <w:abstractNumId w:val="6"/>
  </w:num>
  <w:num w:numId="16" w16cid:durableId="1052077433">
    <w:abstractNumId w:val="11"/>
  </w:num>
  <w:num w:numId="17" w16cid:durableId="372510561">
    <w:abstractNumId w:val="4"/>
  </w:num>
  <w:num w:numId="18" w16cid:durableId="1157914711">
    <w:abstractNumId w:val="19"/>
  </w:num>
  <w:num w:numId="19" w16cid:durableId="637881244">
    <w:abstractNumId w:val="0"/>
  </w:num>
  <w:num w:numId="20" w16cid:durableId="1731659321">
    <w:abstractNumId w:val="5"/>
  </w:num>
  <w:num w:numId="21" w16cid:durableId="1340112088">
    <w:abstractNumId w:val="20"/>
  </w:num>
  <w:num w:numId="22" w16cid:durableId="843517097">
    <w:abstractNumId w:val="3"/>
  </w:num>
  <w:num w:numId="23" w16cid:durableId="2019623207">
    <w:abstractNumId w:val="16"/>
  </w:num>
  <w:num w:numId="24" w16cid:durableId="894849736">
    <w:abstractNumId w:val="7"/>
  </w:num>
  <w:num w:numId="25" w16cid:durableId="13082442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0"/>
    <w:rsid w:val="000056AB"/>
    <w:rsid w:val="00043553"/>
    <w:rsid w:val="00065790"/>
    <w:rsid w:val="00080F8F"/>
    <w:rsid w:val="00085D53"/>
    <w:rsid w:val="000A23E0"/>
    <w:rsid w:val="000D4610"/>
    <w:rsid w:val="000D6D5B"/>
    <w:rsid w:val="0010384C"/>
    <w:rsid w:val="00116359"/>
    <w:rsid w:val="00144B0B"/>
    <w:rsid w:val="00150E5E"/>
    <w:rsid w:val="00152095"/>
    <w:rsid w:val="0016267F"/>
    <w:rsid w:val="001631F1"/>
    <w:rsid w:val="00174117"/>
    <w:rsid w:val="001D42BB"/>
    <w:rsid w:val="001E446B"/>
    <w:rsid w:val="00207DBD"/>
    <w:rsid w:val="002103DD"/>
    <w:rsid w:val="00225116"/>
    <w:rsid w:val="00251718"/>
    <w:rsid w:val="00280DCA"/>
    <w:rsid w:val="002868B3"/>
    <w:rsid w:val="002A3CA6"/>
    <w:rsid w:val="002B6E6D"/>
    <w:rsid w:val="002D102C"/>
    <w:rsid w:val="00315D55"/>
    <w:rsid w:val="00330BB5"/>
    <w:rsid w:val="00331304"/>
    <w:rsid w:val="0034156D"/>
    <w:rsid w:val="00354EF5"/>
    <w:rsid w:val="003609E5"/>
    <w:rsid w:val="003A3872"/>
    <w:rsid w:val="003A3BDD"/>
    <w:rsid w:val="003B0C73"/>
    <w:rsid w:val="003F1EDE"/>
    <w:rsid w:val="003F7CE9"/>
    <w:rsid w:val="00407BD8"/>
    <w:rsid w:val="00412868"/>
    <w:rsid w:val="004148A5"/>
    <w:rsid w:val="00426D2B"/>
    <w:rsid w:val="0043543B"/>
    <w:rsid w:val="00447CAE"/>
    <w:rsid w:val="00461A4E"/>
    <w:rsid w:val="00475501"/>
    <w:rsid w:val="004A49C2"/>
    <w:rsid w:val="004B4F1E"/>
    <w:rsid w:val="004D31B5"/>
    <w:rsid w:val="004D6876"/>
    <w:rsid w:val="004F6216"/>
    <w:rsid w:val="005010B0"/>
    <w:rsid w:val="00501C66"/>
    <w:rsid w:val="005305A7"/>
    <w:rsid w:val="00550873"/>
    <w:rsid w:val="005530E4"/>
    <w:rsid w:val="00553BBB"/>
    <w:rsid w:val="0057780D"/>
    <w:rsid w:val="005C71C6"/>
    <w:rsid w:val="006242EB"/>
    <w:rsid w:val="00635FF0"/>
    <w:rsid w:val="0068167C"/>
    <w:rsid w:val="00685707"/>
    <w:rsid w:val="006C18B8"/>
    <w:rsid w:val="006D1D89"/>
    <w:rsid w:val="006D431D"/>
    <w:rsid w:val="006E27DB"/>
    <w:rsid w:val="00704545"/>
    <w:rsid w:val="007264AC"/>
    <w:rsid w:val="007265D0"/>
    <w:rsid w:val="00732E22"/>
    <w:rsid w:val="00741C20"/>
    <w:rsid w:val="00745BA3"/>
    <w:rsid w:val="00762617"/>
    <w:rsid w:val="00790380"/>
    <w:rsid w:val="007A6A1F"/>
    <w:rsid w:val="007B6DFE"/>
    <w:rsid w:val="007D5D46"/>
    <w:rsid w:val="007E5400"/>
    <w:rsid w:val="007F44F4"/>
    <w:rsid w:val="00832E97"/>
    <w:rsid w:val="008337F8"/>
    <w:rsid w:val="00835062"/>
    <w:rsid w:val="00852251"/>
    <w:rsid w:val="008547A2"/>
    <w:rsid w:val="008635D7"/>
    <w:rsid w:val="00874382"/>
    <w:rsid w:val="008829FE"/>
    <w:rsid w:val="008B47C4"/>
    <w:rsid w:val="008C3D86"/>
    <w:rsid w:val="008E39DA"/>
    <w:rsid w:val="008F2B4B"/>
    <w:rsid w:val="00904077"/>
    <w:rsid w:val="00923D82"/>
    <w:rsid w:val="00937A4A"/>
    <w:rsid w:val="009755C5"/>
    <w:rsid w:val="009872AB"/>
    <w:rsid w:val="00990400"/>
    <w:rsid w:val="00996B36"/>
    <w:rsid w:val="009A1E1A"/>
    <w:rsid w:val="009B7D51"/>
    <w:rsid w:val="009C0679"/>
    <w:rsid w:val="009D594A"/>
    <w:rsid w:val="009F431B"/>
    <w:rsid w:val="00A14DF0"/>
    <w:rsid w:val="00A37CE1"/>
    <w:rsid w:val="00A543C8"/>
    <w:rsid w:val="00A66239"/>
    <w:rsid w:val="00A970C2"/>
    <w:rsid w:val="00A971BA"/>
    <w:rsid w:val="00AA23D4"/>
    <w:rsid w:val="00AB3350"/>
    <w:rsid w:val="00AF076D"/>
    <w:rsid w:val="00AF1C12"/>
    <w:rsid w:val="00B044EE"/>
    <w:rsid w:val="00B04976"/>
    <w:rsid w:val="00B35AB1"/>
    <w:rsid w:val="00B939D4"/>
    <w:rsid w:val="00B95A06"/>
    <w:rsid w:val="00BC5500"/>
    <w:rsid w:val="00BD31B4"/>
    <w:rsid w:val="00BD58AA"/>
    <w:rsid w:val="00BE7553"/>
    <w:rsid w:val="00BF38C1"/>
    <w:rsid w:val="00C40CD4"/>
    <w:rsid w:val="00C436BD"/>
    <w:rsid w:val="00C60AA0"/>
    <w:rsid w:val="00C75E67"/>
    <w:rsid w:val="00C80FA8"/>
    <w:rsid w:val="00C85558"/>
    <w:rsid w:val="00CB1501"/>
    <w:rsid w:val="00CB5123"/>
    <w:rsid w:val="00CB61F0"/>
    <w:rsid w:val="00CD7A50"/>
    <w:rsid w:val="00CE31E8"/>
    <w:rsid w:val="00CF0D8A"/>
    <w:rsid w:val="00CF4B5F"/>
    <w:rsid w:val="00D3530D"/>
    <w:rsid w:val="00D37B83"/>
    <w:rsid w:val="00D601BB"/>
    <w:rsid w:val="00D6589B"/>
    <w:rsid w:val="00D718A5"/>
    <w:rsid w:val="00D7320B"/>
    <w:rsid w:val="00D85087"/>
    <w:rsid w:val="00DB4566"/>
    <w:rsid w:val="00DB5287"/>
    <w:rsid w:val="00DE5EF8"/>
    <w:rsid w:val="00E30972"/>
    <w:rsid w:val="00E322FB"/>
    <w:rsid w:val="00E61FEE"/>
    <w:rsid w:val="00E7485A"/>
    <w:rsid w:val="00E9005A"/>
    <w:rsid w:val="00EA61C0"/>
    <w:rsid w:val="00EC2E50"/>
    <w:rsid w:val="00EE3A97"/>
    <w:rsid w:val="00EF5624"/>
    <w:rsid w:val="00EF6DFD"/>
    <w:rsid w:val="00F0450B"/>
    <w:rsid w:val="00F13005"/>
    <w:rsid w:val="00F14269"/>
    <w:rsid w:val="00F24583"/>
    <w:rsid w:val="00F24A8A"/>
    <w:rsid w:val="00F307E8"/>
    <w:rsid w:val="00F35833"/>
    <w:rsid w:val="00F45B99"/>
    <w:rsid w:val="00F60817"/>
    <w:rsid w:val="00F75AB3"/>
    <w:rsid w:val="00F9117B"/>
    <w:rsid w:val="00F94D48"/>
    <w:rsid w:val="00F966E5"/>
    <w:rsid w:val="00FA6407"/>
    <w:rsid w:val="00FC02A8"/>
    <w:rsid w:val="00FC31F0"/>
    <w:rsid w:val="00FC64EA"/>
    <w:rsid w:val="00FE2AE5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3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NFP GP Bulleted List,List Paragraph1,Recommendation,List Paragraph11,FooterText,numbered,Paragraphe de liste1,Bulletr List Paragraph,列出段落,列出段落1,List Paragraph2,List Paragraph21,Listeafsnit1,Parágrafo da Lista1,Párrafo de lista1,L"/>
    <w:basedOn w:val="Normal"/>
    <w:link w:val="ListParagraphChar"/>
    <w:uiPriority w:val="34"/>
    <w:qFormat/>
    <w:rsid w:val="003F7CE9"/>
    <w:pPr>
      <w:ind w:left="720"/>
      <w:contextualSpacing/>
    </w:pPr>
  </w:style>
  <w:style w:type="paragraph" w:customStyle="1" w:styleId="paragraph">
    <w:name w:val="paragraph"/>
    <w:basedOn w:val="Normal"/>
    <w:rsid w:val="00D7320B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7320B"/>
  </w:style>
  <w:style w:type="character" w:customStyle="1" w:styleId="eop">
    <w:name w:val="eop"/>
    <w:basedOn w:val="DefaultParagraphFont"/>
    <w:rsid w:val="00D7320B"/>
  </w:style>
  <w:style w:type="character" w:customStyle="1" w:styleId="scxw26118456">
    <w:name w:val="scxw26118456"/>
    <w:basedOn w:val="DefaultParagraphFont"/>
    <w:rsid w:val="00D7320B"/>
  </w:style>
  <w:style w:type="paragraph" w:styleId="NormalWeb">
    <w:name w:val="Normal (Web)"/>
    <w:basedOn w:val="Normal"/>
    <w:uiPriority w:val="99"/>
    <w:semiHidden/>
    <w:unhideWhenUsed/>
    <w:rsid w:val="00C436BD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ListParagraphChar">
    <w:name w:val="List Paragraph Char"/>
    <w:aliases w:val="Bullet Char,NFP GP Bulleted List Char,List Paragraph1 Char,Recommendation Char,List Paragraph11 Char,FooterText Char,numbered Char,Paragraphe de liste1 Char,Bulletr List Paragraph Char,列出段落 Char,列出段落1 Char,List Paragraph2 Char,L Char"/>
    <w:link w:val="ListParagraph"/>
    <w:uiPriority w:val="34"/>
    <w:locked/>
    <w:rsid w:val="00835062"/>
    <w:rPr>
      <w:rFonts w:ascii="Times New Roman" w:eastAsia="Times New Roman" w:hAnsi="Times New Roman"/>
      <w:color w:val="000000"/>
      <w:sz w:val="24"/>
    </w:rPr>
  </w:style>
  <w:style w:type="paragraph" w:styleId="Revision">
    <w:name w:val="Revision"/>
    <w:hidden/>
    <w:uiPriority w:val="99"/>
    <w:semiHidden/>
    <w:rsid w:val="004B4F1E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6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4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407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07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04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08338\Desktop\Att%209-%20Proactive%20release%20summary%201108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3C666-996E-4270-94EB-25A196F28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6F0FC6-7A93-414F-9529-6398FB9A0FF1}">
  <ds:schemaRefs>
    <ds:schemaRef ds:uri="b8ed82f2-f7bd-423c-8698-5e132afe9245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3e311de-a790-43ff-be63-577c26c750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2AFAD-8CE1-4355-A96C-0B87FBE81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9- Proactive release summary 11082021.dotx</Template>
  <TotalTime>9</TotalTime>
  <Pages>1</Pages>
  <Words>460</Words>
  <Characters>2731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Base>https://www.cabinet.qld.gov.au/documents/2022/Oct/CPOROPOLAB2022/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2022-10-21T03:27:00Z</cp:lastPrinted>
  <dcterms:created xsi:type="dcterms:W3CDTF">2022-09-12T00:51:00Z</dcterms:created>
  <dcterms:modified xsi:type="dcterms:W3CDTF">2023-01-19T22:40:00Z</dcterms:modified>
  <cp:category>Children,Child_Protection,Child_Safety,Crime,Legislation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0x010100CA9CD1BB987BCF40BC0C0767C47DE26C</vt:lpwstr>
  </property>
  <property fmtid="{D5CDD505-2E9C-101B-9397-08002B2CF9AE}" pid="3" name="MediaServiceImageTags">
    <vt:lpwstr/>
  </property>
  <property fmtid="{D5CDD505-2E9C-101B-9397-08002B2CF9AE}" pid="4" name="MSIP_Label_282828d4-d65e-4c38-b4f3-1feba3142871_Enabled">
    <vt:lpwstr>true</vt:lpwstr>
  </property>
  <property fmtid="{D5CDD505-2E9C-101B-9397-08002B2CF9AE}" pid="5" name="MSIP_Label_282828d4-d65e-4c38-b4f3-1feba3142871_SetDate">
    <vt:lpwstr>2023-01-19T22:40:31Z</vt:lpwstr>
  </property>
  <property fmtid="{D5CDD505-2E9C-101B-9397-08002B2CF9AE}" pid="6" name="MSIP_Label_282828d4-d65e-4c38-b4f3-1feba3142871_Method">
    <vt:lpwstr>Standard</vt:lpwstr>
  </property>
  <property fmtid="{D5CDD505-2E9C-101B-9397-08002B2CF9AE}" pid="7" name="MSIP_Label_282828d4-d65e-4c38-b4f3-1feba3142871_Name">
    <vt:lpwstr>OFFICIAL</vt:lpwstr>
  </property>
  <property fmtid="{D5CDD505-2E9C-101B-9397-08002B2CF9AE}" pid="8" name="MSIP_Label_282828d4-d65e-4c38-b4f3-1feba3142871_SiteId">
    <vt:lpwstr>51778d2a-a6ab-4c76-97dc-782782d65046</vt:lpwstr>
  </property>
  <property fmtid="{D5CDD505-2E9C-101B-9397-08002B2CF9AE}" pid="9" name="MSIP_Label_282828d4-d65e-4c38-b4f3-1feba3142871_ActionId">
    <vt:lpwstr>44ae0fe7-d393-4f10-b450-931ea2844962</vt:lpwstr>
  </property>
  <property fmtid="{D5CDD505-2E9C-101B-9397-08002B2CF9AE}" pid="10" name="MSIP_Label_282828d4-d65e-4c38-b4f3-1feba3142871_ContentBits">
    <vt:lpwstr>0</vt:lpwstr>
  </property>
</Properties>
</file>